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5075" w14:textId="77777777" w:rsidR="00655E95" w:rsidRDefault="00655E95" w:rsidP="00EA2A35">
      <w:pPr>
        <w:pStyle w:val="CorpoA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3421CB6F" w14:textId="77777777" w:rsidR="00B865FB" w:rsidRPr="00B865FB" w:rsidRDefault="00B865FB" w:rsidP="00B86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it-IT"/>
        </w:rPr>
      </w:pPr>
    </w:p>
    <w:p w14:paraId="1798BA25" w14:textId="1F53D0F4" w:rsidR="002D2252" w:rsidRPr="00B865FB" w:rsidRDefault="00464586" w:rsidP="002D2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jc w:val="center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it-IT"/>
        </w:rPr>
      </w:pPr>
      <w:r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>Comunicato Stampa_nr.09</w:t>
      </w:r>
    </w:p>
    <w:p w14:paraId="441BF34A" w14:textId="53F5B2CD" w:rsidR="00805745" w:rsidRDefault="00805745" w:rsidP="00805745">
      <w:pPr>
        <w:autoSpaceDE w:val="0"/>
        <w:autoSpaceDN w:val="0"/>
        <w:jc w:val="center"/>
        <w:rPr>
          <w:rFonts w:ascii="Calibri" w:eastAsia="Times New Roman" w:hAnsi="Calibri" w:cs="Calibri"/>
          <w:b/>
          <w:iCs/>
          <w:lang w:val="it-IT"/>
        </w:rPr>
      </w:pPr>
      <w:r>
        <w:rPr>
          <w:rFonts w:ascii="Calibri" w:eastAsia="Times New Roman" w:hAnsi="Calibri" w:cs="Calibri"/>
          <w:b/>
          <w:iCs/>
          <w:lang w:val="it-IT"/>
        </w:rPr>
        <w:t xml:space="preserve">MOSTRE: S. Agata, al via in metropolitana “Agata in movimento”, progetto </w:t>
      </w:r>
      <w:proofErr w:type="spellStart"/>
      <w:r>
        <w:rPr>
          <w:rFonts w:ascii="Calibri" w:eastAsia="Times New Roman" w:hAnsi="Calibri" w:cs="Calibri"/>
          <w:b/>
          <w:iCs/>
          <w:lang w:val="it-IT"/>
        </w:rPr>
        <w:t>Abact</w:t>
      </w:r>
      <w:proofErr w:type="spellEnd"/>
      <w:r>
        <w:rPr>
          <w:rFonts w:ascii="Calibri" w:eastAsia="Times New Roman" w:hAnsi="Calibri" w:cs="Calibri"/>
          <w:b/>
          <w:iCs/>
          <w:lang w:val="it-IT"/>
        </w:rPr>
        <w:t xml:space="preserve"> e </w:t>
      </w:r>
      <w:proofErr w:type="spellStart"/>
      <w:r>
        <w:rPr>
          <w:rFonts w:ascii="Calibri" w:eastAsia="Times New Roman" w:hAnsi="Calibri" w:cs="Calibri"/>
          <w:b/>
          <w:iCs/>
          <w:lang w:val="it-IT"/>
        </w:rPr>
        <w:t>Fce</w:t>
      </w:r>
      <w:proofErr w:type="spellEnd"/>
    </w:p>
    <w:p w14:paraId="31114545" w14:textId="628C7404" w:rsidR="00805745" w:rsidRPr="00691F0A" w:rsidRDefault="00805745" w:rsidP="00805745">
      <w:pPr>
        <w:autoSpaceDE w:val="0"/>
        <w:autoSpaceDN w:val="0"/>
        <w:jc w:val="center"/>
        <w:rPr>
          <w:rFonts w:ascii="Calibri" w:eastAsia="Times New Roman" w:hAnsi="Calibri" w:cs="Calibri"/>
          <w:iCs/>
          <w:lang w:val="it-IT"/>
        </w:rPr>
      </w:pPr>
      <w:r w:rsidRPr="00691F0A">
        <w:rPr>
          <w:rFonts w:ascii="Calibri" w:eastAsia="Times New Roman" w:hAnsi="Calibri" w:cs="Calibri"/>
          <w:iCs/>
          <w:lang w:val="it-IT"/>
        </w:rPr>
        <w:t>Ventiquattro poster degli studenti dell’Accademia dei corsi di Illustrazione, Fumetto, Pittura e Design Comunicazione Visiva. Il debutto sulla nuova elettromotrice “Rebecca”</w:t>
      </w:r>
    </w:p>
    <w:p w14:paraId="13D9392B" w14:textId="77777777" w:rsidR="00805745" w:rsidRPr="00805745" w:rsidRDefault="00805745" w:rsidP="00805745">
      <w:pPr>
        <w:autoSpaceDE w:val="0"/>
        <w:autoSpaceDN w:val="0"/>
        <w:jc w:val="center"/>
        <w:rPr>
          <w:rFonts w:ascii="Calibri" w:eastAsia="Times New Roman" w:hAnsi="Calibri" w:cs="Calibri"/>
          <w:b/>
          <w:iCs/>
          <w:lang w:val="it-IT"/>
        </w:rPr>
      </w:pPr>
    </w:p>
    <w:p w14:paraId="78081647" w14:textId="42D518ED" w:rsidR="00EA5D75" w:rsidRDefault="00EA5D75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  <w:r>
        <w:rPr>
          <w:rFonts w:ascii="Calibri" w:eastAsia="Times New Roman" w:hAnsi="Calibri" w:cs="Calibri"/>
          <w:b/>
          <w:iCs/>
          <w:color w:val="auto"/>
          <w:lang w:val="it-IT"/>
        </w:rPr>
        <w:t>CATANIA, 31</w:t>
      </w:r>
      <w:r w:rsidR="002D2252" w:rsidRPr="002D2252">
        <w:rPr>
          <w:rFonts w:ascii="Calibri" w:eastAsia="Times New Roman" w:hAnsi="Calibri" w:cs="Calibri"/>
          <w:b/>
          <w:iCs/>
          <w:color w:val="auto"/>
          <w:lang w:val="it-IT"/>
        </w:rPr>
        <w:t xml:space="preserve"> gennaio 2024</w:t>
      </w:r>
      <w:r w:rsidR="002D2252">
        <w:rPr>
          <w:rFonts w:ascii="Calibri" w:eastAsia="Times New Roman" w:hAnsi="Calibri" w:cs="Calibri"/>
          <w:iCs/>
          <w:color w:val="auto"/>
          <w:lang w:val="it-IT"/>
        </w:rPr>
        <w:t xml:space="preserve"> –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>Presentata oggi a Catania “</w:t>
      </w:r>
      <w:r>
        <w:rPr>
          <w:rFonts w:ascii="Calibri" w:eastAsia="Times New Roman" w:hAnsi="Calibri" w:cs="Calibri"/>
          <w:iCs/>
          <w:color w:val="auto"/>
          <w:lang w:val="it-IT"/>
        </w:rPr>
        <w:t>Agata in Movimento”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, terza edizione della mostra </w:t>
      </w:r>
      <w:r>
        <w:rPr>
          <w:rFonts w:ascii="Calibri" w:eastAsia="Times New Roman" w:hAnsi="Calibri" w:cs="Calibri"/>
          <w:iCs/>
          <w:color w:val="auto"/>
          <w:lang w:val="it-IT"/>
        </w:rPr>
        <w:t>realizzat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>a</w:t>
      </w:r>
      <w:r>
        <w:rPr>
          <w:rFonts w:ascii="Calibri" w:eastAsia="Times New Roman" w:hAnsi="Calibri" w:cs="Calibri"/>
          <w:iCs/>
          <w:color w:val="auto"/>
          <w:lang w:val="it-IT"/>
        </w:rPr>
        <w:t xml:space="preserve"> dall’Accademia di Belle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Arti </w:t>
      </w:r>
      <w:r w:rsidR="00A843C6">
        <w:rPr>
          <w:rFonts w:ascii="Calibri" w:eastAsia="Times New Roman" w:hAnsi="Calibri" w:cs="Calibri"/>
          <w:iCs/>
          <w:color w:val="auto"/>
          <w:lang w:val="it-IT"/>
        </w:rPr>
        <w:t xml:space="preserve">insieme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>con</w:t>
      </w:r>
      <w:r>
        <w:rPr>
          <w:rFonts w:ascii="Calibri" w:eastAsia="Times New Roman" w:hAnsi="Calibri" w:cs="Calibri"/>
          <w:iCs/>
          <w:color w:val="auto"/>
          <w:lang w:val="it-IT"/>
        </w:rPr>
        <w:t xml:space="preserve"> Ferrovia Circumetnea (FCE) e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con il </w:t>
      </w:r>
      <w:r>
        <w:rPr>
          <w:rFonts w:ascii="Calibri" w:eastAsia="Times New Roman" w:hAnsi="Calibri" w:cs="Calibri"/>
          <w:iCs/>
          <w:color w:val="auto"/>
          <w:lang w:val="it-IT"/>
        </w:rPr>
        <w:t xml:space="preserve">Comitato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Cittadino </w:t>
      </w:r>
      <w:r>
        <w:rPr>
          <w:rFonts w:ascii="Calibri" w:eastAsia="Times New Roman" w:hAnsi="Calibri" w:cs="Calibri"/>
          <w:iCs/>
          <w:color w:val="auto"/>
          <w:lang w:val="it-IT"/>
        </w:rPr>
        <w:t>Sant’Agata.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 Il progetto, a cura di Daniela Costa, prevede l’esposizione </w:t>
      </w:r>
      <w:r w:rsidR="00786C98">
        <w:rPr>
          <w:rFonts w:ascii="Calibri" w:eastAsia="Times New Roman" w:hAnsi="Calibri" w:cs="Calibri"/>
          <w:iCs/>
          <w:color w:val="auto"/>
          <w:lang w:val="it-IT"/>
        </w:rPr>
        <w:t>per tutto il mese febbraio di ventiquattro poster e manifesti sia nelle varie stazioni della metro che appesi ai passamano dei treni. I disegni, ispirati al culto e all’iconografia della patrona, sono stati realizzati</w:t>
      </w:r>
      <w:r w:rsidR="009713F3">
        <w:rPr>
          <w:rFonts w:ascii="Calibri" w:eastAsia="Times New Roman" w:hAnsi="Calibri" w:cs="Calibri"/>
          <w:iCs/>
          <w:color w:val="auto"/>
          <w:lang w:val="it-IT"/>
        </w:rPr>
        <w:t xml:space="preserve"> dagli studenti e </w:t>
      </w:r>
      <w:r w:rsidR="00786C98">
        <w:rPr>
          <w:rFonts w:ascii="Calibri" w:eastAsia="Times New Roman" w:hAnsi="Calibri" w:cs="Calibri"/>
          <w:iCs/>
          <w:color w:val="auto"/>
          <w:lang w:val="it-IT"/>
        </w:rPr>
        <w:t xml:space="preserve">dai cultori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dei corsi di Grafica, Illustrazione e Fumetto (Biennio), </w:t>
      </w:r>
      <w:r w:rsidR="00786C98">
        <w:rPr>
          <w:rFonts w:ascii="Calibri" w:eastAsia="Times New Roman" w:hAnsi="Calibri" w:cs="Calibri"/>
          <w:iCs/>
          <w:color w:val="auto"/>
          <w:lang w:val="it-IT"/>
        </w:rPr>
        <w:t xml:space="preserve">del corso di 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>Pittura e</w:t>
      </w:r>
      <w:r w:rsidR="00786C98">
        <w:rPr>
          <w:rFonts w:ascii="Calibri" w:eastAsia="Times New Roman" w:hAnsi="Calibri" w:cs="Calibri"/>
          <w:iCs/>
          <w:color w:val="auto"/>
          <w:lang w:val="it-IT"/>
        </w:rPr>
        <w:t xml:space="preserve"> di quello di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 xml:space="preserve"> Design della Comunicazione Visiva</w:t>
      </w:r>
      <w:r w:rsidR="00786C98">
        <w:rPr>
          <w:rFonts w:ascii="Calibri" w:eastAsia="Times New Roman" w:hAnsi="Calibri" w:cs="Calibri"/>
          <w:iCs/>
          <w:color w:val="auto"/>
          <w:lang w:val="it-IT"/>
        </w:rPr>
        <w:t xml:space="preserve"> dell’Accademia etnea</w:t>
      </w:r>
      <w:r w:rsidR="007B0369">
        <w:rPr>
          <w:rFonts w:ascii="Calibri" w:eastAsia="Times New Roman" w:hAnsi="Calibri" w:cs="Calibri"/>
          <w:iCs/>
          <w:color w:val="auto"/>
          <w:lang w:val="it-IT"/>
        </w:rPr>
        <w:t>.</w:t>
      </w:r>
      <w:bookmarkStart w:id="0" w:name="_GoBack"/>
      <w:bookmarkEnd w:id="0"/>
    </w:p>
    <w:p w14:paraId="2D1804AE" w14:textId="77777777" w:rsidR="00A843C6" w:rsidRDefault="00A843C6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</w:p>
    <w:p w14:paraId="591111DA" w14:textId="74CD77EB" w:rsidR="00786C98" w:rsidRDefault="00786C98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  <w:r>
        <w:rPr>
          <w:rFonts w:ascii="Calibri" w:eastAsia="Times New Roman" w:hAnsi="Calibri" w:cs="Calibri"/>
          <w:iCs/>
          <w:color w:val="auto"/>
          <w:lang w:val="it-IT"/>
        </w:rPr>
        <w:t xml:space="preserve">L’inaugurazione della mostra è coincisa con quella di </w:t>
      </w:r>
      <w:r w:rsidR="00805745">
        <w:rPr>
          <w:rFonts w:ascii="Calibri" w:eastAsia="Times New Roman" w:hAnsi="Calibri" w:cs="Calibri"/>
          <w:iCs/>
          <w:color w:val="auto"/>
          <w:lang w:val="it-IT"/>
        </w:rPr>
        <w:t xml:space="preserve">“Rebecca”, </w:t>
      </w:r>
      <w:r>
        <w:rPr>
          <w:rFonts w:ascii="Calibri" w:eastAsia="Times New Roman" w:hAnsi="Calibri" w:cs="Calibri"/>
          <w:iCs/>
          <w:color w:val="auto"/>
          <w:lang w:val="it-IT"/>
        </w:rPr>
        <w:t xml:space="preserve">una nuova elettromotrice di ultima generazione, la settima, che completa la flotta di mezzi della FCE. Alla presentazione hanno preso parte Gianni Latino (Direttore </w:t>
      </w:r>
      <w:proofErr w:type="spellStart"/>
      <w:r>
        <w:rPr>
          <w:rFonts w:ascii="Calibri" w:eastAsia="Times New Roman" w:hAnsi="Calibri" w:cs="Calibri"/>
          <w:iCs/>
          <w:color w:val="auto"/>
          <w:lang w:val="it-IT"/>
        </w:rPr>
        <w:t>Abact</w:t>
      </w:r>
      <w:proofErr w:type="spellEnd"/>
      <w:r>
        <w:rPr>
          <w:rFonts w:ascii="Calibri" w:eastAsia="Times New Roman" w:hAnsi="Calibri" w:cs="Calibri"/>
          <w:iCs/>
          <w:color w:val="auto"/>
          <w:lang w:val="it-IT"/>
        </w:rPr>
        <w:t xml:space="preserve">), Salvo Fiore (Direttore FCE), Mariella Gennarino, Attilio Cappellani e Fernanda </w:t>
      </w:r>
      <w:proofErr w:type="spellStart"/>
      <w:r>
        <w:rPr>
          <w:rFonts w:ascii="Calibri" w:eastAsia="Times New Roman" w:hAnsi="Calibri" w:cs="Calibri"/>
          <w:iCs/>
          <w:color w:val="auto"/>
          <w:lang w:val="it-IT"/>
        </w:rPr>
        <w:t>Pontorno</w:t>
      </w:r>
      <w:proofErr w:type="spellEnd"/>
      <w:r>
        <w:rPr>
          <w:rFonts w:ascii="Calibri" w:eastAsia="Times New Roman" w:hAnsi="Calibri" w:cs="Calibri"/>
          <w:iCs/>
          <w:color w:val="auto"/>
          <w:lang w:val="it-IT"/>
        </w:rPr>
        <w:t xml:space="preserve"> del Comitato Cittadino Sant’Agata e la professoressa Daniela Costa, docente di Tecniche di incisione calcografica.</w:t>
      </w:r>
    </w:p>
    <w:p w14:paraId="0D7859C9" w14:textId="77777777" w:rsidR="00A843C6" w:rsidRDefault="00A843C6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</w:p>
    <w:p w14:paraId="71774367" w14:textId="2CBBC866" w:rsidR="00786C98" w:rsidRDefault="00786C98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  <w:r>
        <w:rPr>
          <w:rFonts w:ascii="Calibri" w:eastAsia="Times New Roman" w:hAnsi="Calibri" w:cs="Calibri"/>
          <w:iCs/>
          <w:color w:val="auto"/>
          <w:lang w:val="it-IT"/>
        </w:rPr>
        <w:t>Le opere, da cui sono tratti poster e manifesti, sono tutte di fattura analogica (ossia non digitale) e sono state realizzate con diverse tecniche: dall’acquerello al fumetto, dalla china all’acrilico, all’olio al disegno. Mentre gli studenti di Comunicazione Visiva si</w:t>
      </w:r>
      <w:r w:rsidR="00A843C6">
        <w:rPr>
          <w:rFonts w:ascii="Calibri" w:eastAsia="Times New Roman" w:hAnsi="Calibri" w:cs="Calibri"/>
          <w:iCs/>
          <w:color w:val="auto"/>
          <w:lang w:val="it-IT"/>
        </w:rPr>
        <w:t xml:space="preserve"> sono concentrati sull’elaborazione di diversi </w:t>
      </w:r>
      <w:proofErr w:type="spellStart"/>
      <w:r w:rsidR="00A843C6">
        <w:rPr>
          <w:rFonts w:ascii="Calibri" w:eastAsia="Times New Roman" w:hAnsi="Calibri" w:cs="Calibri"/>
          <w:iCs/>
          <w:color w:val="auto"/>
          <w:lang w:val="it-IT"/>
        </w:rPr>
        <w:t>lettering</w:t>
      </w:r>
      <w:proofErr w:type="spellEnd"/>
      <w:r w:rsidR="00A843C6">
        <w:rPr>
          <w:rFonts w:ascii="Calibri" w:eastAsia="Times New Roman" w:hAnsi="Calibri" w:cs="Calibri"/>
          <w:iCs/>
          <w:color w:val="auto"/>
          <w:lang w:val="it-IT"/>
        </w:rPr>
        <w:t xml:space="preserve">: ossia lo studio, la ricerca e lo sviluppo delle lettere tipografiche che compongono il termine “Agata”. La mostra sarà visibile sui treni e le stazioni FCE fino al 29 febbraio e accompagnerà “visivamente” gli spostamenti in metro di devoti e turisti durante i giorni della festa, periodo in cui la </w:t>
      </w:r>
      <w:r w:rsidR="00805745">
        <w:rPr>
          <w:rFonts w:ascii="Calibri" w:eastAsia="Times New Roman" w:hAnsi="Calibri" w:cs="Calibri"/>
          <w:iCs/>
          <w:color w:val="auto"/>
          <w:lang w:val="it-IT"/>
        </w:rPr>
        <w:t>metro viene utilizzata da oltre 200</w:t>
      </w:r>
      <w:r w:rsidR="00A843C6">
        <w:rPr>
          <w:rFonts w:ascii="Calibri" w:eastAsia="Times New Roman" w:hAnsi="Calibri" w:cs="Calibri"/>
          <w:iCs/>
          <w:color w:val="auto"/>
          <w:lang w:val="it-IT"/>
        </w:rPr>
        <w:t>mila viaggiatori/utenti.</w:t>
      </w:r>
    </w:p>
    <w:p w14:paraId="64B82157" w14:textId="77777777" w:rsidR="007B0369" w:rsidRDefault="007B0369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</w:p>
    <w:p w14:paraId="77AED386" w14:textId="77777777" w:rsidR="007B0369" w:rsidRDefault="007B0369" w:rsidP="002D2252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</w:p>
    <w:p w14:paraId="38208C1C" w14:textId="77777777" w:rsidR="00A826C3" w:rsidRDefault="00A826C3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2CBD63CA" w14:textId="77777777" w:rsidR="00A826C3" w:rsidRDefault="00A826C3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732048BA" w14:textId="77777777" w:rsidR="00747738" w:rsidRPr="00747738" w:rsidRDefault="00747738">
      <w:pPr>
        <w:jc w:val="both"/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</w:pPr>
      <w:r w:rsidRPr="00747738">
        <w:rPr>
          <w:rFonts w:ascii="Helvetica" w:eastAsia="Helvetica" w:hAnsi="Helvetica" w:cs="Helvetica"/>
          <w:b/>
          <w:color w:val="7F7F7F" w:themeColor="text1" w:themeTint="80"/>
          <w:sz w:val="20"/>
          <w:szCs w:val="20"/>
          <w:lang w:val="it-IT"/>
        </w:rPr>
        <w:t>Accademia di Be</w:t>
      </w:r>
      <w:r w:rsidR="00217B5E" w:rsidRPr="00747738"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  <w:t xml:space="preserve">lle Arti </w:t>
      </w:r>
      <w:r w:rsidRPr="00747738"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  <w:t>di Catania, notizie</w:t>
      </w:r>
    </w:p>
    <w:p w14:paraId="7A6D5662" w14:textId="0A6663DB" w:rsidR="008648D8" w:rsidRDefault="00747738">
      <w:pPr>
        <w:jc w:val="both"/>
        <w:rPr>
          <w:rFonts w:ascii="Helvetica" w:hAnsi="Helvetica"/>
          <w:color w:val="7F7F7F" w:themeColor="text1" w:themeTint="80"/>
          <w:sz w:val="20"/>
          <w:szCs w:val="20"/>
          <w:lang w:val="it-IT"/>
        </w:rPr>
      </w:pP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N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ata nel 1968,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l’Accademia di Belle Arti di Catania 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(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Abact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)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appartiene al sis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tema universitario statale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del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M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UR (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Ministero dell’Università e della Ricerca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)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all’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interno del comparto AFAM -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Alta Formazione Art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istica e Musicale e coreutica.</w:t>
      </w:r>
      <w:r w:rsidR="009F102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Articolata in tre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sedi (</w:t>
      </w:r>
      <w:r w:rsidR="003B2114">
        <w:rPr>
          <w:rFonts w:ascii="Helvetica" w:hAnsi="Helvetica"/>
          <w:color w:val="7F7F7F" w:themeColor="text1" w:themeTint="80"/>
          <w:sz w:val="20"/>
          <w:szCs w:val="20"/>
          <w:lang w:val="it-IT"/>
        </w:rPr>
        <w:t>via del Bosco,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via Barletta, via Franchetti)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offre agli studenti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un ciclo di studi quinquennale articolato in un prim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o e in un secondo livello (3+2). Ven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ticinque</w:t>
      </w:r>
      <w:r w:rsidR="003B2114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i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corsi erogati attraverso tre dipartimenti: Arti visive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,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Progettazione e arti applicat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e e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Comunicazione e didattica dell’arte.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Con oltre 2.000 iscritti 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Abact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è la quarta accademia d’Italia dopo Milano, Napoli e Roma (Fonte 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Afam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)</w:t>
      </w:r>
      <w:r w:rsidR="008648D8" w:rsidRP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Info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  <w:hyperlink r:id="rId6" w:history="1">
        <w:r w:rsidR="008648D8" w:rsidRPr="00F14FF9">
          <w:rPr>
            <w:rStyle w:val="Collegamentoipertestuale"/>
            <w:rFonts w:ascii="Helvetica" w:hAnsi="Helvetica"/>
            <w:sz w:val="20"/>
            <w:szCs w:val="20"/>
            <w:lang w:val="it-IT"/>
            <w14:textFill>
              <w14:solidFill>
                <w14:srgbClr w14:val="000000">
                  <w14:lumMod w14:val="50000"/>
                  <w14:lumOff w14:val="50000"/>
                </w14:srgbClr>
              </w14:solidFill>
            </w14:textFill>
          </w:rPr>
          <w:t>www.abacatania.it</w:t>
        </w:r>
      </w:hyperlink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</w:p>
    <w:p w14:paraId="4F97DCCB" w14:textId="77777777" w:rsidR="00655E95" w:rsidRPr="003B2114" w:rsidRDefault="00655E95">
      <w:pPr>
        <w:jc w:val="both"/>
        <w:rPr>
          <w:rFonts w:ascii="Helvetica" w:eastAsia="Helvetica" w:hAnsi="Helvetica" w:cs="Helvetica"/>
          <w:sz w:val="18"/>
          <w:szCs w:val="18"/>
          <w:lang w:val="it-IT"/>
        </w:rPr>
      </w:pPr>
    </w:p>
    <w:p w14:paraId="28F17470" w14:textId="77777777" w:rsidR="00BC1C99" w:rsidRDefault="00217B5E">
      <w:pPr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 w:rsidRPr="003B2114">
        <w:rPr>
          <w:rFonts w:ascii="Helvetica" w:hAnsi="Helvetica"/>
          <w:b/>
          <w:bCs/>
          <w:sz w:val="18"/>
          <w:szCs w:val="18"/>
          <w:lang w:val="it-IT"/>
        </w:rPr>
        <w:t>Ufficio Stampa ABACT | Accademia di Belle Arti Catania</w:t>
      </w:r>
    </w:p>
    <w:p w14:paraId="520CB298" w14:textId="77777777" w:rsidR="00655E95" w:rsidRPr="00457591" w:rsidRDefault="00217B5E" w:rsidP="00E85242">
      <w:pPr>
        <w:jc w:val="both"/>
        <w:rPr>
          <w:lang w:val="it-IT"/>
        </w:rPr>
      </w:pPr>
      <w:r w:rsidRPr="003B2114">
        <w:rPr>
          <w:rFonts w:ascii="Helvetica" w:hAnsi="Helvetica"/>
          <w:sz w:val="18"/>
          <w:szCs w:val="18"/>
          <w:lang w:val="it-IT"/>
        </w:rPr>
        <w:t xml:space="preserve">Carmela Grasso | </w:t>
      </w:r>
      <w:hyperlink r:id="rId7" w:history="1">
        <w:r w:rsidRPr="003B2114">
          <w:rPr>
            <w:rStyle w:val="Hyperlink0"/>
            <w:rFonts w:ascii="Helvetica" w:hAnsi="Helvetica"/>
            <w:sz w:val="18"/>
            <w:szCs w:val="18"/>
            <w:lang w:val="it-IT"/>
          </w:rPr>
          <w:t>melagrasso@gmail.com</w:t>
        </w:r>
      </w:hyperlink>
      <w:r w:rsidRPr="003B2114">
        <w:rPr>
          <w:rFonts w:ascii="Helvetica" w:hAnsi="Helvetica"/>
          <w:sz w:val="18"/>
          <w:szCs w:val="18"/>
          <w:lang w:val="it-IT"/>
        </w:rPr>
        <w:t xml:space="preserve"> | 349 2684564</w:t>
      </w:r>
    </w:p>
    <w:sectPr w:rsidR="00655E95" w:rsidRPr="00457591" w:rsidSect="009F1028">
      <w:headerReference w:type="default" r:id="rId8"/>
      <w:footerReference w:type="default" r:id="rId9"/>
      <w:pgSz w:w="11900" w:h="16840"/>
      <w:pgMar w:top="720" w:right="991" w:bottom="142" w:left="993" w:header="709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5D10D" w14:textId="77777777" w:rsidR="00133DE9" w:rsidRDefault="00133DE9">
      <w:r>
        <w:separator/>
      </w:r>
    </w:p>
  </w:endnote>
  <w:endnote w:type="continuationSeparator" w:id="0">
    <w:p w14:paraId="2635EAE1" w14:textId="77777777" w:rsidR="00133DE9" w:rsidRDefault="001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53E7" w14:textId="77777777" w:rsidR="00655E95" w:rsidRDefault="00655E9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FB97" w14:textId="77777777" w:rsidR="00133DE9" w:rsidRDefault="00133DE9">
      <w:r>
        <w:separator/>
      </w:r>
    </w:p>
  </w:footnote>
  <w:footnote w:type="continuationSeparator" w:id="0">
    <w:p w14:paraId="5C04EBAB" w14:textId="77777777" w:rsidR="00133DE9" w:rsidRDefault="001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CD82" w14:textId="77777777" w:rsidR="00655E95" w:rsidRDefault="00217B5E" w:rsidP="00337ACD">
    <w:pPr>
      <w:pStyle w:val="IntestazioneepidipaginaA"/>
      <w:tabs>
        <w:tab w:val="clear" w:pos="9020"/>
        <w:tab w:val="center" w:pos="5233"/>
        <w:tab w:val="right" w:pos="9896"/>
      </w:tabs>
    </w:pPr>
    <w:r>
      <w:rPr>
        <w:noProof/>
      </w:rPr>
      <w:drawing>
        <wp:inline distT="0" distB="0" distL="0" distR="0" wp14:anchorId="6E5829AB" wp14:editId="47436DAE">
          <wp:extent cx="1253305" cy="586515"/>
          <wp:effectExtent l="0" t="0" r="0" b="0"/>
          <wp:docPr id="7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305" cy="586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  <w:r>
      <w:tab/>
    </w:r>
    <w:r>
      <w:rPr>
        <w:rFonts w:ascii="Helvetica" w:hAnsi="Helvetica"/>
        <w:b/>
        <w:bCs/>
        <w:sz w:val="14"/>
        <w:szCs w:val="14"/>
        <w:shd w:val="clear" w:color="auto" w:fill="FFFFFF"/>
      </w:rPr>
      <w:t xml:space="preserve">Ministero dell'Università e della Ricerca </w:t>
    </w:r>
    <w:r>
      <w:rPr>
        <w:rFonts w:ascii="Helvetica" w:hAnsi="Helvetica"/>
        <w:b/>
        <w:bCs/>
        <w:color w:val="FFFFFF"/>
        <w:sz w:val="14"/>
        <w:szCs w:val="14"/>
        <w:u w:color="FFFFFF"/>
        <w:shd w:val="clear" w:color="auto" w:fill="FFFFFF"/>
      </w:rPr>
      <w:t>000000</w:t>
    </w:r>
    <w:r>
      <w:tab/>
    </w:r>
  </w:p>
  <w:p w14:paraId="1286A47C" w14:textId="77777777" w:rsidR="00655E95" w:rsidRDefault="00217B5E" w:rsidP="00337ACD">
    <w:pPr>
      <w:pStyle w:val="IntestazioneepidipaginaA"/>
      <w:tabs>
        <w:tab w:val="clear" w:pos="9020"/>
        <w:tab w:val="center" w:pos="5233"/>
        <w:tab w:val="right" w:pos="9896"/>
      </w:tabs>
      <w:spacing w:line="20" w:lineRule="atLeast"/>
    </w:pPr>
    <w:r>
      <w:rPr>
        <w:rFonts w:ascii="Helvetica" w:eastAsia="Helvetica" w:hAnsi="Helvetica" w:cs="Helvetica"/>
        <w:b/>
        <w:bCs/>
        <w:sz w:val="14"/>
        <w:szCs w:val="14"/>
        <w:shd w:val="clear" w:color="auto" w:fill="FFFFFF"/>
      </w:rPr>
      <w:tab/>
      <w:t>Alta Formazione Artistica Musicale e Coreutica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5"/>
    <w:rsid w:val="00001929"/>
    <w:rsid w:val="00006A01"/>
    <w:rsid w:val="000125A5"/>
    <w:rsid w:val="000267AE"/>
    <w:rsid w:val="00026E1D"/>
    <w:rsid w:val="000323AF"/>
    <w:rsid w:val="000323CD"/>
    <w:rsid w:val="00036EB1"/>
    <w:rsid w:val="00045B1F"/>
    <w:rsid w:val="00075B0D"/>
    <w:rsid w:val="00084D4C"/>
    <w:rsid w:val="00093DD2"/>
    <w:rsid w:val="000A4F51"/>
    <w:rsid w:val="000C1E5A"/>
    <w:rsid w:val="000F19E0"/>
    <w:rsid w:val="000F24F0"/>
    <w:rsid w:val="00102060"/>
    <w:rsid w:val="00106678"/>
    <w:rsid w:val="00120200"/>
    <w:rsid w:val="00125008"/>
    <w:rsid w:val="00133DE9"/>
    <w:rsid w:val="00142AE0"/>
    <w:rsid w:val="00176662"/>
    <w:rsid w:val="00183F03"/>
    <w:rsid w:val="001859BD"/>
    <w:rsid w:val="00187864"/>
    <w:rsid w:val="00192545"/>
    <w:rsid w:val="001A5345"/>
    <w:rsid w:val="001B6C8D"/>
    <w:rsid w:val="001C0F58"/>
    <w:rsid w:val="001C40CD"/>
    <w:rsid w:val="001C6573"/>
    <w:rsid w:val="001D1537"/>
    <w:rsid w:val="00201C42"/>
    <w:rsid w:val="0020209B"/>
    <w:rsid w:val="00204F55"/>
    <w:rsid w:val="0020574F"/>
    <w:rsid w:val="00211910"/>
    <w:rsid w:val="00217B5E"/>
    <w:rsid w:val="0022655D"/>
    <w:rsid w:val="00266693"/>
    <w:rsid w:val="002A76EE"/>
    <w:rsid w:val="002D2252"/>
    <w:rsid w:val="002D2415"/>
    <w:rsid w:val="002F0B63"/>
    <w:rsid w:val="002F3181"/>
    <w:rsid w:val="003038A8"/>
    <w:rsid w:val="003263B9"/>
    <w:rsid w:val="00334796"/>
    <w:rsid w:val="00334BCF"/>
    <w:rsid w:val="00337ACD"/>
    <w:rsid w:val="00337DE2"/>
    <w:rsid w:val="00363D8E"/>
    <w:rsid w:val="0036527D"/>
    <w:rsid w:val="0038084C"/>
    <w:rsid w:val="00380A0C"/>
    <w:rsid w:val="0038319A"/>
    <w:rsid w:val="003A0078"/>
    <w:rsid w:val="003A0AA2"/>
    <w:rsid w:val="003A156A"/>
    <w:rsid w:val="003A4CA3"/>
    <w:rsid w:val="003A51B8"/>
    <w:rsid w:val="003A5FB0"/>
    <w:rsid w:val="003B19A7"/>
    <w:rsid w:val="003B2114"/>
    <w:rsid w:val="003C651B"/>
    <w:rsid w:val="003E0C9E"/>
    <w:rsid w:val="003E326C"/>
    <w:rsid w:val="004147C2"/>
    <w:rsid w:val="004264A5"/>
    <w:rsid w:val="0042662E"/>
    <w:rsid w:val="004311F2"/>
    <w:rsid w:val="0045749D"/>
    <w:rsid w:val="00457591"/>
    <w:rsid w:val="00463FB3"/>
    <w:rsid w:val="004640A3"/>
    <w:rsid w:val="00464586"/>
    <w:rsid w:val="00466C35"/>
    <w:rsid w:val="004720FE"/>
    <w:rsid w:val="00475058"/>
    <w:rsid w:val="0047764D"/>
    <w:rsid w:val="00482DA3"/>
    <w:rsid w:val="004C5979"/>
    <w:rsid w:val="004C71BD"/>
    <w:rsid w:val="004E693E"/>
    <w:rsid w:val="004F0627"/>
    <w:rsid w:val="004F2A03"/>
    <w:rsid w:val="004F5AE7"/>
    <w:rsid w:val="005035FA"/>
    <w:rsid w:val="00504EA5"/>
    <w:rsid w:val="0051016F"/>
    <w:rsid w:val="005233D3"/>
    <w:rsid w:val="00541B89"/>
    <w:rsid w:val="00543B1F"/>
    <w:rsid w:val="00544B85"/>
    <w:rsid w:val="00547C90"/>
    <w:rsid w:val="00554480"/>
    <w:rsid w:val="005560A4"/>
    <w:rsid w:val="00573BBF"/>
    <w:rsid w:val="00575CE2"/>
    <w:rsid w:val="005959FA"/>
    <w:rsid w:val="005A2C91"/>
    <w:rsid w:val="005A5748"/>
    <w:rsid w:val="005C4BE8"/>
    <w:rsid w:val="005F121E"/>
    <w:rsid w:val="005F16D2"/>
    <w:rsid w:val="00604EFB"/>
    <w:rsid w:val="006121B4"/>
    <w:rsid w:val="0061605B"/>
    <w:rsid w:val="00616659"/>
    <w:rsid w:val="00655E95"/>
    <w:rsid w:val="00660503"/>
    <w:rsid w:val="00672894"/>
    <w:rsid w:val="00691F0A"/>
    <w:rsid w:val="006956C6"/>
    <w:rsid w:val="006A74BC"/>
    <w:rsid w:val="006B1E6C"/>
    <w:rsid w:val="006D22CA"/>
    <w:rsid w:val="006D6EE6"/>
    <w:rsid w:val="006E6FEA"/>
    <w:rsid w:val="00717558"/>
    <w:rsid w:val="0072081F"/>
    <w:rsid w:val="007451D0"/>
    <w:rsid w:val="007459AB"/>
    <w:rsid w:val="00747738"/>
    <w:rsid w:val="00757830"/>
    <w:rsid w:val="00762A36"/>
    <w:rsid w:val="00771FB7"/>
    <w:rsid w:val="00786184"/>
    <w:rsid w:val="00786C98"/>
    <w:rsid w:val="007913B2"/>
    <w:rsid w:val="00795923"/>
    <w:rsid w:val="007B0369"/>
    <w:rsid w:val="007C100F"/>
    <w:rsid w:val="007C14A8"/>
    <w:rsid w:val="007D526E"/>
    <w:rsid w:val="007D7ED3"/>
    <w:rsid w:val="007E351D"/>
    <w:rsid w:val="007F1917"/>
    <w:rsid w:val="007F1B7D"/>
    <w:rsid w:val="007F2DF3"/>
    <w:rsid w:val="00805745"/>
    <w:rsid w:val="00836A8F"/>
    <w:rsid w:val="00843EDB"/>
    <w:rsid w:val="00852E17"/>
    <w:rsid w:val="008633D1"/>
    <w:rsid w:val="00863605"/>
    <w:rsid w:val="0086440F"/>
    <w:rsid w:val="008648D8"/>
    <w:rsid w:val="00870300"/>
    <w:rsid w:val="008707DD"/>
    <w:rsid w:val="0087777A"/>
    <w:rsid w:val="0088471A"/>
    <w:rsid w:val="00891B54"/>
    <w:rsid w:val="008B3F98"/>
    <w:rsid w:val="008C4640"/>
    <w:rsid w:val="008E064F"/>
    <w:rsid w:val="008E0A45"/>
    <w:rsid w:val="008E5D0F"/>
    <w:rsid w:val="008F2888"/>
    <w:rsid w:val="008F33EE"/>
    <w:rsid w:val="008F7E77"/>
    <w:rsid w:val="00900B2A"/>
    <w:rsid w:val="00924791"/>
    <w:rsid w:val="009250FD"/>
    <w:rsid w:val="00934E1E"/>
    <w:rsid w:val="00953A02"/>
    <w:rsid w:val="009713F3"/>
    <w:rsid w:val="009A18EA"/>
    <w:rsid w:val="009A287D"/>
    <w:rsid w:val="009A43BE"/>
    <w:rsid w:val="009B1953"/>
    <w:rsid w:val="009B4CAE"/>
    <w:rsid w:val="009E35DA"/>
    <w:rsid w:val="009E3E8C"/>
    <w:rsid w:val="009F1028"/>
    <w:rsid w:val="00A0196F"/>
    <w:rsid w:val="00A0432E"/>
    <w:rsid w:val="00A05150"/>
    <w:rsid w:val="00A06EF0"/>
    <w:rsid w:val="00A111D5"/>
    <w:rsid w:val="00A56456"/>
    <w:rsid w:val="00A57C6D"/>
    <w:rsid w:val="00A60EB4"/>
    <w:rsid w:val="00A65909"/>
    <w:rsid w:val="00A7378D"/>
    <w:rsid w:val="00A74223"/>
    <w:rsid w:val="00A826C3"/>
    <w:rsid w:val="00A843C6"/>
    <w:rsid w:val="00A95B38"/>
    <w:rsid w:val="00A96650"/>
    <w:rsid w:val="00AA0CA1"/>
    <w:rsid w:val="00AB3A11"/>
    <w:rsid w:val="00AC4BDD"/>
    <w:rsid w:val="00AD2398"/>
    <w:rsid w:val="00AD3805"/>
    <w:rsid w:val="00AE1BA6"/>
    <w:rsid w:val="00AE7166"/>
    <w:rsid w:val="00B2159B"/>
    <w:rsid w:val="00B224CD"/>
    <w:rsid w:val="00B23488"/>
    <w:rsid w:val="00B310AD"/>
    <w:rsid w:val="00B44F98"/>
    <w:rsid w:val="00B63583"/>
    <w:rsid w:val="00B6385A"/>
    <w:rsid w:val="00B7372B"/>
    <w:rsid w:val="00B76189"/>
    <w:rsid w:val="00B8287E"/>
    <w:rsid w:val="00B85717"/>
    <w:rsid w:val="00B865FB"/>
    <w:rsid w:val="00B91FA3"/>
    <w:rsid w:val="00BB1236"/>
    <w:rsid w:val="00BB2700"/>
    <w:rsid w:val="00BC0626"/>
    <w:rsid w:val="00BC1C99"/>
    <w:rsid w:val="00BD03CA"/>
    <w:rsid w:val="00BF678B"/>
    <w:rsid w:val="00BF6E9F"/>
    <w:rsid w:val="00BF6F7C"/>
    <w:rsid w:val="00C02F87"/>
    <w:rsid w:val="00C04D07"/>
    <w:rsid w:val="00C21BBA"/>
    <w:rsid w:val="00C23F08"/>
    <w:rsid w:val="00C36FFD"/>
    <w:rsid w:val="00C63207"/>
    <w:rsid w:val="00C6696E"/>
    <w:rsid w:val="00C674D8"/>
    <w:rsid w:val="00C8045B"/>
    <w:rsid w:val="00C93DAE"/>
    <w:rsid w:val="00CA2551"/>
    <w:rsid w:val="00CC7286"/>
    <w:rsid w:val="00CD4C7F"/>
    <w:rsid w:val="00CD65D3"/>
    <w:rsid w:val="00CE6D59"/>
    <w:rsid w:val="00CF6A2E"/>
    <w:rsid w:val="00D061A7"/>
    <w:rsid w:val="00D0620B"/>
    <w:rsid w:val="00D07B1E"/>
    <w:rsid w:val="00D52D17"/>
    <w:rsid w:val="00D64B29"/>
    <w:rsid w:val="00D67A09"/>
    <w:rsid w:val="00D83822"/>
    <w:rsid w:val="00D853E3"/>
    <w:rsid w:val="00D92E25"/>
    <w:rsid w:val="00DA4A6B"/>
    <w:rsid w:val="00DD07E8"/>
    <w:rsid w:val="00DE00D6"/>
    <w:rsid w:val="00DE0E75"/>
    <w:rsid w:val="00DF245C"/>
    <w:rsid w:val="00E04A8E"/>
    <w:rsid w:val="00E1225A"/>
    <w:rsid w:val="00E430C9"/>
    <w:rsid w:val="00E60A30"/>
    <w:rsid w:val="00E85242"/>
    <w:rsid w:val="00E8658A"/>
    <w:rsid w:val="00E9261B"/>
    <w:rsid w:val="00E96EDE"/>
    <w:rsid w:val="00EA1C37"/>
    <w:rsid w:val="00EA2A35"/>
    <w:rsid w:val="00EA4C38"/>
    <w:rsid w:val="00EA5D75"/>
    <w:rsid w:val="00ED539E"/>
    <w:rsid w:val="00F00E22"/>
    <w:rsid w:val="00F204B7"/>
    <w:rsid w:val="00F277B8"/>
    <w:rsid w:val="00F32E68"/>
    <w:rsid w:val="00F357A0"/>
    <w:rsid w:val="00F503A5"/>
    <w:rsid w:val="00F612A4"/>
    <w:rsid w:val="00F62081"/>
    <w:rsid w:val="00F66512"/>
    <w:rsid w:val="00F6702E"/>
    <w:rsid w:val="00F744B4"/>
    <w:rsid w:val="00F8538F"/>
    <w:rsid w:val="00FA4DCB"/>
    <w:rsid w:val="00FB5E7A"/>
    <w:rsid w:val="00FC16A8"/>
    <w:rsid w:val="00FD0C4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D90C"/>
  <w15:docId w15:val="{27FCE864-F66E-4068-A02A-24086F5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37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CD"/>
    <w:rPr>
      <w:rFonts w:cs="Arial Unicode MS"/>
      <w:color w:val="000000"/>
      <w:sz w:val="24"/>
      <w:szCs w:val="24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8D8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0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character" w:customStyle="1" w:styleId="apple-converted-space">
    <w:name w:val="apple-converted-space"/>
    <w:basedOn w:val="Carpredefinitoparagrafo"/>
    <w:rsid w:val="0020574F"/>
  </w:style>
  <w:style w:type="character" w:styleId="Enfasicorsivo">
    <w:name w:val="Emphasis"/>
    <w:basedOn w:val="Carpredefinitoparagrafo"/>
    <w:uiPriority w:val="20"/>
    <w:qFormat/>
    <w:rsid w:val="00F8538F"/>
    <w:rPr>
      <w:i/>
      <w:iCs/>
    </w:rPr>
  </w:style>
  <w:style w:type="paragraph" w:customStyle="1" w:styleId="Didefault">
    <w:name w:val="Di default"/>
    <w:rsid w:val="00CE6D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8F33E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F61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4" w:lineRule="auto"/>
    </w:pPr>
    <w:rPr>
      <w:rFonts w:ascii="Calibri" w:eastAsia="SimSun" w:hAnsi="Calibri" w:cs="Tahoma"/>
      <w:kern w:val="3"/>
      <w:sz w:val="22"/>
      <w:szCs w:val="22"/>
      <w:bdr w:val="none" w:sz="0" w:space="0" w:color="auto"/>
      <w:lang w:eastAsia="en-US"/>
    </w:rPr>
  </w:style>
  <w:style w:type="paragraph" w:customStyle="1" w:styleId="xmprfxmsonormal">
    <w:name w:val="xmprfx_msonormal"/>
    <w:rsid w:val="00F6702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rt-text">
    <w:name w:val="art-text"/>
    <w:basedOn w:val="Normale"/>
    <w:rsid w:val="009A1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customStyle="1" w:styleId="Corpo2">
    <w:name w:val="Corpo 2"/>
    <w:rsid w:val="00001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80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9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1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811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316957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lagrass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catan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Grasso</cp:lastModifiedBy>
  <cp:revision>5</cp:revision>
  <cp:lastPrinted>2024-01-31T16:05:00Z</cp:lastPrinted>
  <dcterms:created xsi:type="dcterms:W3CDTF">2024-01-31T11:14:00Z</dcterms:created>
  <dcterms:modified xsi:type="dcterms:W3CDTF">2024-01-31T16:11:00Z</dcterms:modified>
</cp:coreProperties>
</file>